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8E" w:rsidRPr="009E07C5" w:rsidRDefault="0068128E" w:rsidP="009E07C5">
      <w:pPr>
        <w:jc w:val="center"/>
        <w:rPr>
          <w:b/>
          <w:sz w:val="40"/>
          <w:szCs w:val="40"/>
        </w:rPr>
      </w:pPr>
      <w:r w:rsidRPr="009E07C5">
        <w:rPr>
          <w:b/>
          <w:sz w:val="40"/>
          <w:szCs w:val="40"/>
        </w:rPr>
        <w:t>Les bénéfices pas nets des Contrats à Impact Social</w:t>
      </w:r>
    </w:p>
    <w:p w:rsidR="0068128E" w:rsidRDefault="0068128E" w:rsidP="00502E2D">
      <w:pPr>
        <w:jc w:val="both"/>
      </w:pPr>
      <w:r w:rsidRPr="009E07C5">
        <w:rPr>
          <w:sz w:val="28"/>
          <w:szCs w:val="28"/>
        </w:rPr>
        <w:t xml:space="preserve">Ce nouveau dispositif </w:t>
      </w:r>
      <w:r w:rsidR="009E07C5" w:rsidRPr="009E07C5">
        <w:rPr>
          <w:sz w:val="28"/>
          <w:szCs w:val="28"/>
        </w:rPr>
        <w:t>introduit depuis peu</w:t>
      </w:r>
      <w:r w:rsidRPr="009E07C5">
        <w:rPr>
          <w:sz w:val="28"/>
          <w:szCs w:val="28"/>
        </w:rPr>
        <w:t xml:space="preserve"> dans le secteur de l’Action Social </w:t>
      </w:r>
      <w:r w:rsidR="009E07C5" w:rsidRPr="009E07C5">
        <w:rPr>
          <w:sz w:val="28"/>
          <w:szCs w:val="28"/>
        </w:rPr>
        <w:t xml:space="preserve">offre la possibilité à des investisseurs de </w:t>
      </w:r>
      <w:r w:rsidR="00DB72D6">
        <w:rPr>
          <w:sz w:val="28"/>
          <w:szCs w:val="28"/>
        </w:rPr>
        <w:t>spéculer</w:t>
      </w:r>
      <w:r w:rsidR="009E07C5" w:rsidRPr="009E07C5">
        <w:rPr>
          <w:sz w:val="28"/>
          <w:szCs w:val="28"/>
        </w:rPr>
        <w:t xml:space="preserve"> sur des actions </w:t>
      </w:r>
      <w:r w:rsidR="009E07C5">
        <w:rPr>
          <w:sz w:val="28"/>
          <w:szCs w:val="28"/>
        </w:rPr>
        <w:t>destinées aux</w:t>
      </w:r>
      <w:r w:rsidR="009E07C5" w:rsidRPr="009E07C5">
        <w:rPr>
          <w:sz w:val="28"/>
          <w:szCs w:val="28"/>
        </w:rPr>
        <w:t xml:space="preserve"> plus fragiles au sein de la société, ce qui ne manque </w:t>
      </w:r>
      <w:r w:rsidR="00E6247E">
        <w:rPr>
          <w:sz w:val="28"/>
          <w:szCs w:val="28"/>
        </w:rPr>
        <w:t xml:space="preserve">pas </w:t>
      </w:r>
      <w:r w:rsidR="009E07C5" w:rsidRPr="009E07C5">
        <w:rPr>
          <w:sz w:val="28"/>
          <w:szCs w:val="28"/>
        </w:rPr>
        <w:t>d’interroger à maints niveaux</w:t>
      </w:r>
      <w:r>
        <w:t xml:space="preserve"> </w:t>
      </w:r>
    </w:p>
    <w:p w:rsidR="00F069B3" w:rsidRDefault="00DD0A6E" w:rsidP="00502E2D">
      <w:pPr>
        <w:jc w:val="both"/>
      </w:pPr>
      <w:r>
        <w:t>Le 7 mars</w:t>
      </w:r>
      <w:r w:rsidR="006921FD">
        <w:t xml:space="preserve"> dernier</w:t>
      </w:r>
      <w:r>
        <w:t xml:space="preserve">, Christophe Itier, Haut-Commissaire à l’Economie Sociale et Solidaire, </w:t>
      </w:r>
      <w:r w:rsidR="00210E9B">
        <w:t xml:space="preserve">a annoncé vouloir </w:t>
      </w:r>
      <w:r>
        <w:t>redonner un second souffle aux Contrats à Impact Social</w:t>
      </w:r>
      <w:r w:rsidR="00164F7B">
        <w:t xml:space="preserve"> (CIS)</w:t>
      </w:r>
      <w:r>
        <w:t xml:space="preserve">, un dispositif </w:t>
      </w:r>
      <w:r w:rsidR="0044488A">
        <w:t>ouvert</w:t>
      </w:r>
      <w:r>
        <w:t xml:space="preserve"> en 2016. Sa particularité consiste à créer </w:t>
      </w:r>
      <w:r w:rsidR="006921FD">
        <w:t>des</w:t>
      </w:r>
      <w:r>
        <w:t xml:space="preserve"> Partenariat</w:t>
      </w:r>
      <w:r w:rsidR="006921FD">
        <w:t xml:space="preserve">s Privé Public </w:t>
      </w:r>
      <w:r w:rsidR="00164F7B">
        <w:t xml:space="preserve">(PPP) </w:t>
      </w:r>
      <w:r w:rsidR="006921FD">
        <w:t>dans le secteur</w:t>
      </w:r>
      <w:r>
        <w:t xml:space="preserve"> </w:t>
      </w:r>
      <w:r w:rsidR="006921FD">
        <w:t xml:space="preserve">de l’Action Sociale, c’est-à-dire que des investisseurs institutionnels ou privés financeraient une action de solidarité et </w:t>
      </w:r>
      <w:r w:rsidR="008D3AE0">
        <w:t xml:space="preserve">en contrepartie pourraient </w:t>
      </w:r>
      <w:r w:rsidR="006921FD">
        <w:t>en tirer des bénéfices.</w:t>
      </w:r>
    </w:p>
    <w:p w:rsidR="00164F7B" w:rsidRDefault="006921FD" w:rsidP="00502E2D">
      <w:pPr>
        <w:jc w:val="both"/>
      </w:pPr>
      <w:r>
        <w:t>Comment peut-on se faire de l’argent sur le dos des plus démunis ? Les promoteurs des CIS se défendent de tout amoralisme</w:t>
      </w:r>
      <w:r w:rsidR="002C0DB4">
        <w:t xml:space="preserve"> car, mettent-ils en avant, les bénéfices retirés de l’action financée ne le </w:t>
      </w:r>
      <w:r w:rsidR="00B110E9">
        <w:t>seraient</w:t>
      </w:r>
      <w:r w:rsidR="002C0DB4">
        <w:t xml:space="preserve"> qu’en fonction des résultats observés sur le terrain. Les CIS ne viendraient pas concurrenc</w:t>
      </w:r>
      <w:r w:rsidR="00492472">
        <w:t>er</w:t>
      </w:r>
      <w:r w:rsidR="002C0DB4">
        <w:t xml:space="preserve"> les dispositifs classi</w:t>
      </w:r>
      <w:r w:rsidR="00492472">
        <w:t>q</w:t>
      </w:r>
      <w:r w:rsidR="002C0DB4">
        <w:t>ues de l’Action Sociale, mais concerneraient des actions particulièrement innovante</w:t>
      </w:r>
      <w:r w:rsidR="00492472">
        <w:t>s</w:t>
      </w:r>
      <w:r w:rsidR="002C0DB4">
        <w:t xml:space="preserve"> a</w:t>
      </w:r>
      <w:r w:rsidR="00492472">
        <w:t>v</w:t>
      </w:r>
      <w:r w:rsidR="002C0DB4">
        <w:t>ec un système de mesure particulier de l</w:t>
      </w:r>
      <w:r w:rsidR="00492472">
        <w:t xml:space="preserve">eur </w:t>
      </w:r>
      <w:r w:rsidR="002C0DB4">
        <w:t xml:space="preserve">impact social. Cela justifierait donc la culbute par deux du coût d’un CIS par rapport à </w:t>
      </w:r>
      <w:r w:rsidR="00492472">
        <w:t xml:space="preserve">des dispositifs financés de manière traditionnelle par des subventions publiques. </w:t>
      </w:r>
      <w:r w:rsidR="00E6247E">
        <w:t>En effet, a</w:t>
      </w:r>
      <w:r w:rsidR="00492472">
        <w:t>u</w:t>
      </w:r>
      <w:r w:rsidR="002C0DB4">
        <w:t xml:space="preserve"> prix de l’action </w:t>
      </w:r>
      <w:r w:rsidR="00164F7B">
        <w:t xml:space="preserve">en elle-même </w:t>
      </w:r>
      <w:r w:rsidR="00492472">
        <w:t xml:space="preserve">d’un CIS </w:t>
      </w:r>
      <w:r w:rsidR="002C0DB4">
        <w:t>se</w:t>
      </w:r>
      <w:r w:rsidR="00492472">
        <w:t xml:space="preserve"> </w:t>
      </w:r>
      <w:r w:rsidR="002C0DB4">
        <w:t>rajouterai</w:t>
      </w:r>
      <w:r w:rsidR="00492472">
        <w:t>en</w:t>
      </w:r>
      <w:r w:rsidR="002C0DB4">
        <w:t>t</w:t>
      </w:r>
      <w:r w:rsidR="00492472">
        <w:t xml:space="preserve"> </w:t>
      </w:r>
      <w:r w:rsidR="002C0DB4">
        <w:t>les intérêts</w:t>
      </w:r>
      <w:r w:rsidR="00C17980">
        <w:t xml:space="preserve"> versés aux investisseurs</w:t>
      </w:r>
      <w:r w:rsidR="002C0DB4">
        <w:t xml:space="preserve">, </w:t>
      </w:r>
      <w:r w:rsidR="00492472">
        <w:t xml:space="preserve">mais aussi </w:t>
      </w:r>
      <w:r w:rsidR="002C0DB4">
        <w:t>le coût des intermédiaires entre les financeurs, l’association support d</w:t>
      </w:r>
      <w:r w:rsidR="00492472">
        <w:t xml:space="preserve">e </w:t>
      </w:r>
      <w:r w:rsidR="002C0DB4">
        <w:t xml:space="preserve">l’action </w:t>
      </w:r>
      <w:r w:rsidR="00164F7B">
        <w:t xml:space="preserve">et les pouvoirs publics (payeurs in fine), </w:t>
      </w:r>
      <w:r w:rsidR="00492472">
        <w:t>ainsi que</w:t>
      </w:r>
      <w:r w:rsidR="00164F7B">
        <w:t xml:space="preserve"> le coût de l’évaluation du groupe cible</w:t>
      </w:r>
      <w:r w:rsidR="0044488A">
        <w:t>,</w:t>
      </w:r>
      <w:r w:rsidR="00164F7B">
        <w:t xml:space="preserve"> comme du groupe témoin d’ailleurs, puisqu’il faut </w:t>
      </w:r>
      <w:r w:rsidR="00492472">
        <w:t xml:space="preserve">bien </w:t>
      </w:r>
      <w:r w:rsidR="00164F7B">
        <w:t>cons</w:t>
      </w:r>
      <w:r w:rsidR="00492472">
        <w:t>t</w:t>
      </w:r>
      <w:r w:rsidR="00164F7B">
        <w:t>i</w:t>
      </w:r>
      <w:r w:rsidR="00492472">
        <w:t>tu</w:t>
      </w:r>
      <w:r w:rsidR="00164F7B">
        <w:t>er un groupe ne bénéficiant pas du dispositif pour pouvoir mesurer l’écart avec celui en bénéficiant et calculer le versement des intérêt « au mérite » en fonction de cet écart.</w:t>
      </w:r>
    </w:p>
    <w:p w:rsidR="00B110E9" w:rsidRPr="00B110E9" w:rsidRDefault="00B110E9" w:rsidP="00502E2D">
      <w:pPr>
        <w:jc w:val="both"/>
        <w:rPr>
          <w:b/>
        </w:rPr>
      </w:pPr>
      <w:r w:rsidRPr="00B110E9">
        <w:rPr>
          <w:b/>
        </w:rPr>
        <w:t>Une absence de caractère innovant</w:t>
      </w:r>
    </w:p>
    <w:p w:rsidR="006921FD" w:rsidRDefault="00164F7B" w:rsidP="00502E2D">
      <w:pPr>
        <w:jc w:val="both"/>
      </w:pPr>
      <w:r>
        <w:t>Depuis janvier 2017, et un premier colloque sur ce thème, le Collectif des Associations Citoyennes s’élève contre la pertinence de la création de</w:t>
      </w:r>
      <w:r w:rsidR="00F424F2">
        <w:t xml:space="preserve"> tels PPP dans le secteur de la Solidarité. Il se rappelle tout d’abord </w:t>
      </w:r>
      <w:r w:rsidR="00B110E9">
        <w:t>du</w:t>
      </w:r>
      <w:r w:rsidR="00F424F2">
        <w:t xml:space="preserve"> rapport du sénat concernant les PPP dans le secteur des Travaux Publics et que la Haute Chambre avait qualifiés de véritables « bombe</w:t>
      </w:r>
      <w:r w:rsidR="008D3AE0">
        <w:t>s</w:t>
      </w:r>
      <w:r w:rsidR="00F424F2">
        <w:t xml:space="preserve"> à retardement ». Au-delà même de la multiplication </w:t>
      </w:r>
      <w:r w:rsidR="00492472">
        <w:t>par</w:t>
      </w:r>
      <w:r w:rsidR="00F424F2">
        <w:t xml:space="preserve"> 2 du</w:t>
      </w:r>
      <w:r w:rsidR="00492472">
        <w:t xml:space="preserve"> </w:t>
      </w:r>
      <w:r w:rsidR="00F424F2">
        <w:t>financement de ces actions p</w:t>
      </w:r>
      <w:r w:rsidR="00527CE9">
        <w:t>ou</w:t>
      </w:r>
      <w:r w:rsidR="00F424F2">
        <w:t xml:space="preserve">r la Puissance Publique, le CAC tient à examiner le plus objectivement possible les arguments des thuriféraires des CIS. Du propre discours de ces derniers, 3 conditions </w:t>
      </w:r>
      <w:r w:rsidR="00502E2D">
        <w:t>apparaissent comme</w:t>
      </w:r>
      <w:r w:rsidR="00F424F2">
        <w:t xml:space="preserve"> indispensables à leur justification : tout d’abord que l’action soit limitée dans le temps</w:t>
      </w:r>
      <w:r w:rsidR="00492472">
        <w:t xml:space="preserve"> car</w:t>
      </w:r>
      <w:r w:rsidR="00F424F2">
        <w:t xml:space="preserve">, s’il </w:t>
      </w:r>
      <w:r w:rsidR="00492472">
        <w:t>serait</w:t>
      </w:r>
      <w:r w:rsidR="00F424F2">
        <w:t xml:space="preserve"> moral de se faire de l’argent en montant une action sociale, c’est parce que cette action est ciblée et ponctuelle et donc bien moins chère que des dispositifs pérennes et moins innovants ; ensuite il faut que l’étude comparative entre le groupe cible et le groupe témoin puisse se faire sur des bases suffisamment scientifiques, c’est-à-dire</w:t>
      </w:r>
      <w:r w:rsidR="00502E2D">
        <w:t xml:space="preserve"> avec des critères</w:t>
      </w:r>
      <w:r w:rsidR="00F424F2">
        <w:t xml:space="preserve"> objectivables</w:t>
      </w:r>
      <w:r w:rsidR="00502E2D">
        <w:t> ; enfin, et pour le moins, il faut que l’action innovante, au-delà d’u</w:t>
      </w:r>
      <w:r w:rsidR="00492472">
        <w:t>ne</w:t>
      </w:r>
      <w:r w:rsidR="00502E2D">
        <w:t xml:space="preserve"> phraséologie </w:t>
      </w:r>
      <w:r w:rsidR="00492472">
        <w:t>très nov’ langue</w:t>
      </w:r>
      <w:r w:rsidR="00502E2D">
        <w:t xml:space="preserve"> issue du « nouveau monde »,  se distingue réellement des actions classiques que le Travail Social avait déjà expérimenté</w:t>
      </w:r>
      <w:r w:rsidR="00492472">
        <w:t>es</w:t>
      </w:r>
      <w:r w:rsidR="00502E2D">
        <w:t xml:space="preserve"> et qu’il finance à moitié coût.</w:t>
      </w:r>
    </w:p>
    <w:p w:rsidR="0082244D" w:rsidRDefault="00502E2D" w:rsidP="00502E2D">
      <w:pPr>
        <w:jc w:val="both"/>
      </w:pPr>
      <w:r>
        <w:t xml:space="preserve">Le </w:t>
      </w:r>
      <w:r w:rsidR="009E07C5">
        <w:t>M</w:t>
      </w:r>
      <w:r>
        <w:t xml:space="preserve">onde du 8 mars </w:t>
      </w:r>
      <w:r w:rsidR="00492472">
        <w:t>désignait</w:t>
      </w:r>
      <w:r>
        <w:t>, dans un article intitulé « les débuts laborieux des Contrats à Impact social » les 3 nouveaux CIS validés récemment par le</w:t>
      </w:r>
      <w:r w:rsidR="00492472">
        <w:t xml:space="preserve"> </w:t>
      </w:r>
      <w:r>
        <w:t>Haut-Commiss</w:t>
      </w:r>
      <w:r w:rsidR="00492472">
        <w:t>a</w:t>
      </w:r>
      <w:r>
        <w:t>riat à l’ESS</w:t>
      </w:r>
      <w:r w:rsidR="00527CE9">
        <w:t xml:space="preserve"> pour un coût global de 9,7 millions d’euros</w:t>
      </w:r>
      <w:r>
        <w:t>.</w:t>
      </w:r>
      <w:r w:rsidR="00527CE9">
        <w:t xml:space="preserve"> L</w:t>
      </w:r>
      <w:r w:rsidR="00CA4A2A">
        <w:t>’</w:t>
      </w:r>
      <w:r w:rsidR="00527CE9">
        <w:t>a</w:t>
      </w:r>
      <w:r w:rsidR="00CA4A2A">
        <w:t>ction de la</w:t>
      </w:r>
      <w:r w:rsidR="00527CE9">
        <w:t xml:space="preserve"> Cravate Solidaire consiste </w:t>
      </w:r>
      <w:r w:rsidR="003E306A">
        <w:t>à</w:t>
      </w:r>
      <w:r w:rsidR="00527CE9">
        <w:t xml:space="preserve"> prêt</w:t>
      </w:r>
      <w:r w:rsidR="00CA4A2A">
        <w:t>er</w:t>
      </w:r>
      <w:r w:rsidR="00527CE9">
        <w:t xml:space="preserve"> un ensemble costume-cravate aux demandeurs d’emploi avant un entretien d’embauche, mais aussi à le</w:t>
      </w:r>
      <w:r w:rsidR="0016672D">
        <w:t>s</w:t>
      </w:r>
      <w:r w:rsidR="00527CE9">
        <w:t xml:space="preserve"> coacher. On retiendra que </w:t>
      </w:r>
      <w:r w:rsidR="00C26DB9">
        <w:t xml:space="preserve">la mesure n’est pas particulièrement innovante : </w:t>
      </w:r>
      <w:r w:rsidR="00527CE9">
        <w:t>la préparation aux entretiens d’embauche fait toujours parti des stages que propose Pôle Emploi</w:t>
      </w:r>
      <w:r w:rsidR="00C26DB9">
        <w:t xml:space="preserve">. L’association Wimoov s’adresse aux bénéficiaires du RSA pour les conseiller sur leur stratégie de déplacement pour rejoindre un emploi ou une </w:t>
      </w:r>
      <w:r w:rsidR="00C26DB9">
        <w:lastRenderedPageBreak/>
        <w:t xml:space="preserve">formation. Le caractère innovant du CIS dont bénéficierait dorénavant Wimoov consisterait à financer un outil numérique pour créer un diagnostic par Internet de la situation du bénéficiaire. C’est sans doute oublier que les bénéficiaires du RSA sont souvent des personnes isolées pour lesquelles la remobilisation dépend surtout d’une présence humaine à leur côté et non </w:t>
      </w:r>
      <w:r w:rsidR="0082244D">
        <w:t>d’un logiciel aussi intelligem</w:t>
      </w:r>
      <w:r w:rsidR="0016672D">
        <w:t>me</w:t>
      </w:r>
      <w:r w:rsidR="0082244D">
        <w:t xml:space="preserve">nt soit-il programmé. Enfin, l’association Article Un </w:t>
      </w:r>
      <w:r w:rsidR="0016672D">
        <w:t>a</w:t>
      </w:r>
      <w:r w:rsidR="0082244D">
        <w:t xml:space="preserve"> pour vocation d’encourager les jeunes ruraux boursiers à « oser choisir » des études longues et difficiles.</w:t>
      </w:r>
      <w:r w:rsidR="0016672D">
        <w:t xml:space="preserve"> </w:t>
      </w:r>
      <w:r w:rsidR="0082244D">
        <w:t xml:space="preserve">A bien connaître ces publics on se demande si les freins à leur ambition </w:t>
      </w:r>
      <w:r w:rsidR="00B110E9">
        <w:t>reposent</w:t>
      </w:r>
      <w:r w:rsidR="0082244D">
        <w:t xml:space="preserve"> réellement sur une dimension psychologique </w:t>
      </w:r>
      <w:r w:rsidR="00594D36">
        <w:t xml:space="preserve">- </w:t>
      </w:r>
      <w:r w:rsidR="0082244D">
        <w:t>parce qu’ils</w:t>
      </w:r>
      <w:r w:rsidR="00090B31">
        <w:t> </w:t>
      </w:r>
      <w:r w:rsidR="0082244D">
        <w:t>n’oseraient pas choisir</w:t>
      </w:r>
      <w:r w:rsidR="00594D36">
        <w:t xml:space="preserve"> -</w:t>
      </w:r>
      <w:r w:rsidR="0082244D">
        <w:t xml:space="preserve"> ou si ce</w:t>
      </w:r>
      <w:r w:rsidR="0016672D">
        <w:t xml:space="preserve"> qui les contraint</w:t>
      </w:r>
      <w:r w:rsidR="0082244D">
        <w:t xml:space="preserve"> </w:t>
      </w:r>
      <w:r w:rsidR="0016672D">
        <w:t>ne consiste pas plutôt en</w:t>
      </w:r>
      <w:r w:rsidR="0082244D">
        <w:t xml:space="preserve"> la limitation en </w:t>
      </w:r>
      <w:r w:rsidR="00CC3681">
        <w:t>montant</w:t>
      </w:r>
      <w:r w:rsidR="0082244D">
        <w:t xml:space="preserve"> et en durée des bourses de l’enseignement supérieur</w:t>
      </w:r>
      <w:r w:rsidR="0016672D">
        <w:t>,</w:t>
      </w:r>
      <w:r w:rsidR="0082244D">
        <w:t xml:space="preserve"> qui n’ont pas ou si peu été revalorisées depuis des années.</w:t>
      </w:r>
    </w:p>
    <w:p w:rsidR="0048201B" w:rsidRDefault="0082244D" w:rsidP="0016672D">
      <w:pPr>
        <w:jc w:val="both"/>
      </w:pPr>
      <w:r>
        <w:t>On le voit</w:t>
      </w:r>
      <w:r w:rsidR="00551BD4">
        <w:t xml:space="preserve"> bien</w:t>
      </w:r>
      <w:r w:rsidR="006538A3">
        <w:t>, les actions propos</w:t>
      </w:r>
      <w:r w:rsidR="0016672D">
        <w:t>é</w:t>
      </w:r>
      <w:r w:rsidR="006538A3">
        <w:t>es ne possèdent intrinsèquement aucun caractère innovant. E</w:t>
      </w:r>
      <w:r w:rsidR="0016672D">
        <w:t>l</w:t>
      </w:r>
      <w:r w:rsidR="006538A3">
        <w:t>les ne peu</w:t>
      </w:r>
      <w:r w:rsidR="0016672D">
        <w:t>v</w:t>
      </w:r>
      <w:r w:rsidR="006538A3">
        <w:t xml:space="preserve">ent être </w:t>
      </w:r>
      <w:r w:rsidR="0016672D">
        <w:t xml:space="preserve">cependant espérées comme </w:t>
      </w:r>
      <w:r w:rsidR="00210E9B">
        <w:t>innovantes</w:t>
      </w:r>
      <w:r w:rsidR="0016672D">
        <w:t>,</w:t>
      </w:r>
      <w:r w:rsidR="006538A3">
        <w:t xml:space="preserve"> que parce qu’il existe un véritable recul dans les subventionnement des actions classiques. Faute de moyens fin</w:t>
      </w:r>
      <w:r w:rsidR="0016672D">
        <w:t>an</w:t>
      </w:r>
      <w:r w:rsidR="006538A3">
        <w:t>ciers conventionnels</w:t>
      </w:r>
      <w:r w:rsidR="00CC3681">
        <w:t xml:space="preserve"> suffisant</w:t>
      </w:r>
      <w:r w:rsidR="00090B31">
        <w:t>,</w:t>
      </w:r>
      <w:r w:rsidR="006538A3">
        <w:t xml:space="preserve"> des décideurs politiq</w:t>
      </w:r>
      <w:r w:rsidR="0016672D">
        <w:t>u</w:t>
      </w:r>
      <w:r w:rsidR="006538A3">
        <w:t>es et des acteurs de l’action sociale en vienne</w:t>
      </w:r>
      <w:r w:rsidR="0016672D">
        <w:t>n</w:t>
      </w:r>
      <w:r w:rsidR="006538A3">
        <w:t xml:space="preserve">t à souhaiter l’émergence de ces CIS. La seule véritable innovation ne tient pas dans les actions </w:t>
      </w:r>
      <w:r w:rsidR="0016672D">
        <w:t>promues</w:t>
      </w:r>
      <w:r w:rsidR="006538A3">
        <w:t xml:space="preserve"> par les CIS, mais dans le montage financier en lui-même des CIS. L’innovation est ce mythe sur lequel s’est construit le capitalisme lui-même : par le jeu de la </w:t>
      </w:r>
      <w:r w:rsidR="00B110E9" w:rsidRPr="0016672D">
        <w:t>concurrence</w:t>
      </w:r>
      <w:r w:rsidR="00B110E9">
        <w:t xml:space="preserve"> le</w:t>
      </w:r>
      <w:r w:rsidR="006538A3">
        <w:t xml:space="preserve"> capitalisme détruit </w:t>
      </w:r>
      <w:r w:rsidR="0048201B">
        <w:t xml:space="preserve">violemment </w:t>
      </w:r>
      <w:r w:rsidR="006538A3">
        <w:t xml:space="preserve">des emplois et des entreprises pour permettre l’émergence d’autres, mais cette </w:t>
      </w:r>
      <w:r w:rsidR="0048201B">
        <w:t>« </w:t>
      </w:r>
      <w:r w:rsidR="006538A3">
        <w:t>destruction créatrice</w:t>
      </w:r>
      <w:r w:rsidR="0048201B">
        <w:t> »</w:t>
      </w:r>
      <w:r w:rsidR="006538A3">
        <w:t xml:space="preserve"> (Josep</w:t>
      </w:r>
      <w:r w:rsidR="0048201B">
        <w:t xml:space="preserve">h Schumpeter que n’hésite pas à citer Emmanuel Macron) se révèlerait </w:t>
      </w:r>
      <w:r w:rsidR="0016672D">
        <w:t xml:space="preserve">finalement </w:t>
      </w:r>
      <w:r w:rsidR="0048201B">
        <w:t>positive</w:t>
      </w:r>
      <w:r w:rsidR="0016672D">
        <w:t xml:space="preserve">, </w:t>
      </w:r>
      <w:r w:rsidR="0048201B">
        <w:t xml:space="preserve">puisque les emplois et les entreprises nouvelles seraient plus innovant que ceux laminés. On a bien là dans le cas </w:t>
      </w:r>
      <w:r w:rsidR="0016672D">
        <w:t>des CIS</w:t>
      </w:r>
      <w:r w:rsidR="0048201B">
        <w:t xml:space="preserve"> un</w:t>
      </w:r>
      <w:r w:rsidR="0016672D">
        <w:t xml:space="preserve">e </w:t>
      </w:r>
      <w:r w:rsidR="0048201B">
        <w:t xml:space="preserve">figure du mythe qui consiste à vouloir </w:t>
      </w:r>
      <w:r w:rsidR="0044488A">
        <w:t>substituer le</w:t>
      </w:r>
      <w:r w:rsidR="0048201B">
        <w:t xml:space="preserve"> financement par subventio</w:t>
      </w:r>
      <w:r w:rsidR="0016672D">
        <w:t>n</w:t>
      </w:r>
      <w:r w:rsidR="0048201B">
        <w:t xml:space="preserve"> par </w:t>
      </w:r>
      <w:r w:rsidR="0044488A">
        <w:t xml:space="preserve">celui par </w:t>
      </w:r>
      <w:r w:rsidR="0048201B">
        <w:t>l’investissement</w:t>
      </w:r>
      <w:r w:rsidR="0016672D">
        <w:t>,</w:t>
      </w:r>
      <w:r w:rsidR="0048201B">
        <w:t xml:space="preserve"> en parant ce dernier par princi</w:t>
      </w:r>
      <w:r w:rsidR="0016672D">
        <w:t>p</w:t>
      </w:r>
      <w:r w:rsidR="0048201B">
        <w:t xml:space="preserve">e </w:t>
      </w:r>
      <w:r w:rsidR="0016672D">
        <w:t>et non par démonstration d</w:t>
      </w:r>
      <w:r w:rsidR="0048201B">
        <w:t>’attribut</w:t>
      </w:r>
      <w:r w:rsidR="0016672D">
        <w:t>s</w:t>
      </w:r>
      <w:r w:rsidR="0048201B">
        <w:t xml:space="preserve"> innovant.</w:t>
      </w:r>
    </w:p>
    <w:p w:rsidR="0016672D" w:rsidRPr="00B110E9" w:rsidRDefault="0016672D" w:rsidP="0016672D">
      <w:pPr>
        <w:jc w:val="both"/>
        <w:rPr>
          <w:b/>
        </w:rPr>
      </w:pPr>
      <w:r w:rsidRPr="00B110E9">
        <w:rPr>
          <w:b/>
        </w:rPr>
        <w:t>Le véritable enjeu</w:t>
      </w:r>
    </w:p>
    <w:p w:rsidR="00A50717" w:rsidRDefault="00090B31" w:rsidP="0016672D">
      <w:pPr>
        <w:jc w:val="both"/>
      </w:pPr>
      <w:r>
        <w:t>Il faut comprendre le changement de paradigme actuel dans le Contrat Social pour mieux saisir les facteurs d’émergence des CIS. Antérieurement, tout au long du 20° siècle dans les pays industrialisés en mesure de f</w:t>
      </w:r>
      <w:r w:rsidR="0044488A">
        <w:t xml:space="preserve">abriquer </w:t>
      </w:r>
      <w:r>
        <w:t>les produits de consommation de masse dont avaient besoin les populations, il convenait de payer suffisamment les salariés pour qu’il</w:t>
      </w:r>
      <w:r w:rsidR="00696B78">
        <w:t xml:space="preserve">s </w:t>
      </w:r>
      <w:r>
        <w:t>puissent acquérir ces produits. C’</w:t>
      </w:r>
      <w:r w:rsidR="00696B78">
        <w:t>e</w:t>
      </w:r>
      <w:r>
        <w:t>st ce qu’on appelle le compromis fordien (Henry Ford souha</w:t>
      </w:r>
      <w:r w:rsidR="00696B78">
        <w:t>i</w:t>
      </w:r>
      <w:r>
        <w:t>tant que ses employés puissent ach</w:t>
      </w:r>
      <w:r w:rsidR="00696B78">
        <w:t>e</w:t>
      </w:r>
      <w:r>
        <w:t>ter eux-même</w:t>
      </w:r>
      <w:r w:rsidR="00A50717">
        <w:t>s les voitures qu’ils produisaient</w:t>
      </w:r>
      <w:r w:rsidR="00CA4A2A">
        <w:t>)</w:t>
      </w:r>
      <w:r w:rsidR="00A50717">
        <w:t>. Bien sûr, ce Contrat Social</w:t>
      </w:r>
      <w:r w:rsidR="00696B78">
        <w:t>,</w:t>
      </w:r>
      <w:r w:rsidR="00A50717">
        <w:t xml:space="preserve"> qui ne permettait pas la maximalisation des so</w:t>
      </w:r>
      <w:r w:rsidR="00696B78">
        <w:t>m</w:t>
      </w:r>
      <w:r w:rsidR="00A50717">
        <w:t>mes investi</w:t>
      </w:r>
      <w:r w:rsidR="0044488A">
        <w:t>e</w:t>
      </w:r>
      <w:r w:rsidR="00A50717">
        <w:t>s par le Capitalisme</w:t>
      </w:r>
      <w:r w:rsidR="00696B78">
        <w:t>,</w:t>
      </w:r>
      <w:r w:rsidR="00A50717">
        <w:t xml:space="preserve"> reposait aussi sur un système de concurrence idéologique avec le Socialisme, dont il fallait se démarquer des promesses de lendemain</w:t>
      </w:r>
      <w:r w:rsidR="00594D36">
        <w:t>s</w:t>
      </w:r>
      <w:r w:rsidR="00A50717">
        <w:t xml:space="preserve"> radieux</w:t>
      </w:r>
      <w:r w:rsidR="00594D36">
        <w:t xml:space="preserve"> en offrant l’accès dès aujourd’hui au consumérisme</w:t>
      </w:r>
      <w:r w:rsidR="00A50717">
        <w:t xml:space="preserve">. De manière corollaire, le compromis fordien s’interdit à l’époque de </w:t>
      </w:r>
      <w:r w:rsidR="00696B78">
        <w:t>s</w:t>
      </w:r>
      <w:r w:rsidR="00A50717">
        <w:t xml:space="preserve">e faire de l’argent </w:t>
      </w:r>
      <w:r w:rsidR="001F7372">
        <w:t>sur les actions envers les miséreux et les invalides</w:t>
      </w:r>
      <w:r w:rsidR="00A50717">
        <w:t xml:space="preserve"> et sanctuarisa </w:t>
      </w:r>
      <w:r w:rsidR="001F7372">
        <w:t xml:space="preserve">alors </w:t>
      </w:r>
      <w:r w:rsidR="00A50717">
        <w:t>le secte</w:t>
      </w:r>
      <w:r w:rsidR="00696B78">
        <w:t>ur</w:t>
      </w:r>
      <w:r w:rsidR="00A50717">
        <w:t xml:space="preserve"> de </w:t>
      </w:r>
      <w:r w:rsidR="001F7372">
        <w:t>la Solidarité</w:t>
      </w:r>
      <w:r w:rsidR="00A50717">
        <w:t xml:space="preserve"> de toute marchandisation.</w:t>
      </w:r>
    </w:p>
    <w:p w:rsidR="00090B31" w:rsidRDefault="00A50717" w:rsidP="0016672D">
      <w:pPr>
        <w:jc w:val="both"/>
      </w:pPr>
      <w:r>
        <w:t xml:space="preserve">A la chute du mur de Berlin (1989) et des régimes communistes qui s’ensuivirent, le Capitalisme n’avait plus d’adversaire idéologique. Il pouvait alors revenir à l’une de ses tendances les plus profondes, la maximalisation immédiate de ses profits. Fin </w:t>
      </w:r>
      <w:r w:rsidR="00590894">
        <w:t xml:space="preserve">alors </w:t>
      </w:r>
      <w:r>
        <w:t>du compromis fordien</w:t>
      </w:r>
      <w:r w:rsidR="00590894">
        <w:t xml:space="preserve"> (ab</w:t>
      </w:r>
      <w:r w:rsidR="00696B78">
        <w:t>ro</w:t>
      </w:r>
      <w:r w:rsidR="00590894">
        <w:t xml:space="preserve">gation par exemple </w:t>
      </w:r>
      <w:r w:rsidR="00696B78">
        <w:t>d</w:t>
      </w:r>
      <w:r w:rsidR="00590894">
        <w:t xml:space="preserve">e l’indexation des salaires sur l’inflation) et glissement de plus en plus fort du capitalisme industriel vers </w:t>
      </w:r>
      <w:r w:rsidR="00696B78">
        <w:t>le</w:t>
      </w:r>
      <w:r w:rsidR="00590894">
        <w:t xml:space="preserve"> capitalisme financier et spéculatif. Ce dernier, dopé</w:t>
      </w:r>
      <w:r>
        <w:t xml:space="preserve"> </w:t>
      </w:r>
      <w:r w:rsidR="00590894">
        <w:t>en plus par la faiblesse des taux d’emprunt, dispose désormais d’u</w:t>
      </w:r>
      <w:r w:rsidR="00696B78">
        <w:t>ne</w:t>
      </w:r>
      <w:r w:rsidR="00590894">
        <w:t xml:space="preserve"> force d’investissement énorme. Face à la faiblesse progressive du pouvoir d’achat des salariés, ce nouveau capitalisme se </w:t>
      </w:r>
      <w:r w:rsidR="001F7372">
        <w:t>lance</w:t>
      </w:r>
      <w:r w:rsidR="00590894">
        <w:t xml:space="preserve"> à la recherche e</w:t>
      </w:r>
      <w:r w:rsidR="00696B78">
        <w:t>f</w:t>
      </w:r>
      <w:r w:rsidR="00590894">
        <w:t>f</w:t>
      </w:r>
      <w:r w:rsidR="00696B78">
        <w:t>ré</w:t>
      </w:r>
      <w:r w:rsidR="00590894">
        <w:t xml:space="preserve">née de nouveaux marchés. </w:t>
      </w:r>
      <w:r w:rsidR="007A6756">
        <w:t>Pour en trouver, i</w:t>
      </w:r>
      <w:r w:rsidR="00CA4A2A">
        <w:t>l lorgne désormais</w:t>
      </w:r>
      <w:r w:rsidR="00590894">
        <w:t xml:space="preserve"> sur les </w:t>
      </w:r>
      <w:r w:rsidR="001F7372">
        <w:t>domaines</w:t>
      </w:r>
      <w:r w:rsidR="00590894">
        <w:t xml:space="preserve"> auparavant </w:t>
      </w:r>
      <w:r w:rsidR="001F7372">
        <w:t>préservés</w:t>
      </w:r>
      <w:r w:rsidR="00590894">
        <w:t xml:space="preserve"> du social, de la c</w:t>
      </w:r>
      <w:r w:rsidR="00696B78">
        <w:t>u</w:t>
      </w:r>
      <w:r w:rsidR="00590894">
        <w:t>lture et d</w:t>
      </w:r>
      <w:r w:rsidR="00696B78">
        <w:t xml:space="preserve">e </w:t>
      </w:r>
      <w:r w:rsidR="00590894">
        <w:t>l’humanitaire.</w:t>
      </w:r>
    </w:p>
    <w:p w:rsidR="00696B78" w:rsidRDefault="00590894" w:rsidP="0016672D">
      <w:pPr>
        <w:jc w:val="both"/>
      </w:pPr>
      <w:r>
        <w:t>Il rest</w:t>
      </w:r>
      <w:r w:rsidR="001F7372">
        <w:t>e</w:t>
      </w:r>
      <w:r>
        <w:t xml:space="preserve"> cependant à trouver la martingale, l’outil fin</w:t>
      </w:r>
      <w:r w:rsidR="00696B78">
        <w:t>an</w:t>
      </w:r>
      <w:r>
        <w:t xml:space="preserve">cier, qui permettrait de pénétrer ces nouveaux marchés. </w:t>
      </w:r>
      <w:r w:rsidR="001F7372">
        <w:t>C’est</w:t>
      </w:r>
      <w:r>
        <w:t xml:space="preserve"> </w:t>
      </w:r>
      <w:r w:rsidR="00696B78">
        <w:t>ainsi qu’émergea</w:t>
      </w:r>
      <w:r w:rsidR="001F7372">
        <w:t xml:space="preserve"> bientôt</w:t>
      </w:r>
      <w:r w:rsidR="00696B78">
        <w:t xml:space="preserve"> toute </w:t>
      </w:r>
      <w:r>
        <w:t>u</w:t>
      </w:r>
      <w:r w:rsidR="00696B78">
        <w:t>ne</w:t>
      </w:r>
      <w:r>
        <w:t xml:space="preserve"> réflexion sur les « titres à impact</w:t>
      </w:r>
      <w:r w:rsidR="00CA4A2A">
        <w:t> »</w:t>
      </w:r>
      <w:r>
        <w:t xml:space="preserve"> (social, culturel, </w:t>
      </w:r>
      <w:r w:rsidR="00696B78">
        <w:lastRenderedPageBreak/>
        <w:t xml:space="preserve">humanitaire) et que quelques expériences furent </w:t>
      </w:r>
      <w:r w:rsidR="00B110E9">
        <w:t>tentées</w:t>
      </w:r>
      <w:r w:rsidR="00CA4A2A">
        <w:t xml:space="preserve"> </w:t>
      </w:r>
      <w:r w:rsidR="00FC182C">
        <w:t>d</w:t>
      </w:r>
      <w:r w:rsidR="00CA4A2A">
        <w:t>ans les pays anglo-saxons</w:t>
      </w:r>
      <w:r w:rsidR="00696B78">
        <w:t xml:space="preserve">. Dans le secteur de l’action sociale, ces titres prirent </w:t>
      </w:r>
      <w:r w:rsidR="00594D36">
        <w:t xml:space="preserve">dans ces pays </w:t>
      </w:r>
      <w:r w:rsidR="00696B78">
        <w:t>le nom de « Social Impact Bonds »</w:t>
      </w:r>
      <w:r w:rsidR="0044488A">
        <w:t xml:space="preserve"> (SIB)</w:t>
      </w:r>
      <w:r w:rsidR="001F7372">
        <w:t>.</w:t>
      </w:r>
      <w:r w:rsidR="00696B78">
        <w:t xml:space="preserve"> La démarche s’institutionnalisa</w:t>
      </w:r>
      <w:r w:rsidR="000621F8">
        <w:t xml:space="preserve"> en 2013 qu</w:t>
      </w:r>
      <w:r w:rsidR="00696B78">
        <w:t>and</w:t>
      </w:r>
      <w:r w:rsidR="000621F8">
        <w:t xml:space="preserve"> le G</w:t>
      </w:r>
      <w:r w:rsidR="005A0C97">
        <w:t>8</w:t>
      </w:r>
      <w:r w:rsidR="000621F8">
        <w:t xml:space="preserve">, alors présidé par </w:t>
      </w:r>
      <w:r w:rsidR="001F7372">
        <w:t>David Cameron</w:t>
      </w:r>
      <w:r w:rsidR="000621F8">
        <w:t xml:space="preserve">, décida de promouvoir </w:t>
      </w:r>
      <w:r w:rsidR="00696B78">
        <w:t xml:space="preserve">ces titres </w:t>
      </w:r>
      <w:r w:rsidR="000621F8">
        <w:t xml:space="preserve">dans les pays les plus riches, comme nouveau moyen de financement des secteurs </w:t>
      </w:r>
      <w:r w:rsidR="00696B78">
        <w:t>non-marchands</w:t>
      </w:r>
      <w:r w:rsidR="00F60B94">
        <w:t xml:space="preserve">. Une taskforce fut réunie sous l’autorité de Sir Ronald Cohen pour coordonner l’application et la généralisation </w:t>
      </w:r>
      <w:r w:rsidR="00696B78">
        <w:t>de ces titres</w:t>
      </w:r>
      <w:r w:rsidR="00F60B94">
        <w:t xml:space="preserve"> dans les pays du G7 et, en France, ce fut Hugues S</w:t>
      </w:r>
      <w:r w:rsidR="00594D36">
        <w:t>i</w:t>
      </w:r>
      <w:r w:rsidR="00F60B94">
        <w:t>bille</w:t>
      </w:r>
      <w:r w:rsidR="000621F8">
        <w:t xml:space="preserve"> </w:t>
      </w:r>
      <w:r w:rsidR="00F60B94">
        <w:t xml:space="preserve">(alors vice-président du Crédit Coopératif </w:t>
      </w:r>
      <w:r w:rsidR="00696B78">
        <w:t xml:space="preserve">et </w:t>
      </w:r>
      <w:r w:rsidR="00F60B94">
        <w:t>qui en préside désormais la fondation) q</w:t>
      </w:r>
      <w:r w:rsidR="00696B78">
        <w:t>u</w:t>
      </w:r>
      <w:r w:rsidR="00F60B94">
        <w:t xml:space="preserve">i </w:t>
      </w:r>
      <w:r w:rsidR="00696B78">
        <w:t>chapeauta</w:t>
      </w:r>
      <w:r w:rsidR="00F60B94">
        <w:t xml:space="preserve"> son comité national. </w:t>
      </w:r>
    </w:p>
    <w:p w:rsidR="00223252" w:rsidRDefault="00F60B94" w:rsidP="0016672D">
      <w:pPr>
        <w:jc w:val="both"/>
      </w:pPr>
      <w:r>
        <w:t>L’argumentation principale d’Hugues S</w:t>
      </w:r>
      <w:r w:rsidR="00594D36">
        <w:t>i</w:t>
      </w:r>
      <w:r>
        <w:t>bille pour justifier l’intr</w:t>
      </w:r>
      <w:r w:rsidR="00696B78">
        <w:t>o</w:t>
      </w:r>
      <w:r>
        <w:t>duction en France des CIS</w:t>
      </w:r>
      <w:r w:rsidR="00696B78">
        <w:t>,</w:t>
      </w:r>
      <w:r>
        <w:t xml:space="preserve"> c’</w:t>
      </w:r>
      <w:r w:rsidR="00696B78">
        <w:t>e</w:t>
      </w:r>
      <w:r>
        <w:t xml:space="preserve">st que ceux-ci comporteraient plus de garde-fous que les SIB anglo-saxons : un moindre taux d’intérêt (autour de 6 % et non pas de 13 </w:t>
      </w:r>
      <w:r w:rsidR="004F3F53">
        <w:t>% comme ailleurs) et un refus de la titrisation de ces investissements. Sur ce dernier point, qu’on puisse en douter, car comment des fonds spéculatifs</w:t>
      </w:r>
      <w:r w:rsidR="00696B78">
        <w:t xml:space="preserve"> présents dans le tour de table</w:t>
      </w:r>
      <w:r w:rsidR="006C6757">
        <w:t xml:space="preserve"> des investisseurs</w:t>
      </w:r>
      <w:r w:rsidR="00223252">
        <w:t xml:space="preserve"> pourront résister</w:t>
      </w:r>
      <w:r w:rsidR="004F3F53">
        <w:t xml:space="preserve"> </w:t>
      </w:r>
      <w:r w:rsidR="00223252">
        <w:t xml:space="preserve">longtemps </w:t>
      </w:r>
      <w:r w:rsidR="00B110E9">
        <w:t>avant de</w:t>
      </w:r>
      <w:r w:rsidR="00223252">
        <w:t xml:space="preserve"> monnayer leur</w:t>
      </w:r>
      <w:r w:rsidR="001F7372">
        <w:t>s</w:t>
      </w:r>
      <w:r w:rsidR="00223252">
        <w:t xml:space="preserve"> investissements sous forme de titres échangeables ?</w:t>
      </w:r>
    </w:p>
    <w:tbl>
      <w:tblPr>
        <w:tblStyle w:val="Grilledutableau"/>
        <w:tblW w:w="0" w:type="auto"/>
        <w:tblLook w:val="04A0" w:firstRow="1" w:lastRow="0" w:firstColumn="1" w:lastColumn="0" w:noHBand="0" w:noVBand="1"/>
      </w:tblPr>
      <w:tblGrid>
        <w:gridCol w:w="9062"/>
      </w:tblGrid>
      <w:tr w:rsidR="00144473" w:rsidTr="00144473">
        <w:tc>
          <w:tcPr>
            <w:tcW w:w="9062" w:type="dxa"/>
          </w:tcPr>
          <w:p w:rsidR="00144473" w:rsidRPr="00144473" w:rsidRDefault="00144473" w:rsidP="00144473">
            <w:pPr>
              <w:jc w:val="center"/>
              <w:rPr>
                <w:b/>
              </w:rPr>
            </w:pPr>
            <w:r w:rsidRPr="00144473">
              <w:rPr>
                <w:b/>
              </w:rPr>
              <w:t>Le diable s’habille en PRAHDA</w:t>
            </w:r>
          </w:p>
          <w:p w:rsidR="00144473" w:rsidRDefault="00144473" w:rsidP="0016672D">
            <w:pPr>
              <w:jc w:val="both"/>
            </w:pPr>
          </w:p>
          <w:p w:rsidR="00144473" w:rsidRDefault="00144473" w:rsidP="0016672D">
            <w:pPr>
              <w:jc w:val="both"/>
            </w:pPr>
            <w:r>
              <w:t xml:space="preserve">Fin 2016, le ministère de l’Intérieur lance le premier CIS français sous forme d’un appel d’offre pour la création de 5000 places d’accueil d’urgence pour les demandeurs d’asile. Il s’agit du Programme d’Accueil et d’Hébergement des Demandeurs d’Asile (PRAHDA). Un fonds va être créé pour la circonstance : appelé Hémisphère, il est doté de 200 millions d’euros, apporté pour une moitié par </w:t>
            </w:r>
            <w:r w:rsidR="00622A6D">
              <w:t>la Banque</w:t>
            </w:r>
            <w:r>
              <w:t xml:space="preserve"> </w:t>
            </w:r>
            <w:r w:rsidR="00622A6D">
              <w:t xml:space="preserve">de développement du Conseil de l’Europe et pour </w:t>
            </w:r>
            <w:r w:rsidR="00DB72D6">
              <w:t>l’autre</w:t>
            </w:r>
            <w:r w:rsidR="00622A6D">
              <w:t xml:space="preserve"> par 6 investisseurs institutionnels : Aviva France, BNP Paribas Cardif, la CDC, CNP Assurance, la MAIF et Pro BTP. </w:t>
            </w:r>
          </w:p>
          <w:p w:rsidR="00622A6D" w:rsidRDefault="00622A6D" w:rsidP="0016672D">
            <w:pPr>
              <w:jc w:val="both"/>
            </w:pPr>
            <w:r>
              <w:t>Hémisphère achète au groupe Accor 62 vieux hôtels Formule 1 qui vont devenir les nouveaux centres d’ac</w:t>
            </w:r>
            <w:r w:rsidR="00E6247E">
              <w:t>c</w:t>
            </w:r>
            <w:r>
              <w:t>ueil des demandeurs d’asile. Il en confie la gestion à l’Adoma (ancienne Sonacotra, qui gérait les foyers de travailleurs immigrés)</w:t>
            </w:r>
            <w:r w:rsidR="00E6247E">
              <w:t>, une société mixte</w:t>
            </w:r>
            <w:r>
              <w:t>. Hémisphère promet un taux de rémunération fixe de 3</w:t>
            </w:r>
            <w:r w:rsidR="00247DB6">
              <w:t>,</w:t>
            </w:r>
            <w:r>
              <w:t>5 % à ses investisseurs, soit à peu près le double de ce que rapporte un prêt immobilier à des particuliers</w:t>
            </w:r>
            <w:r w:rsidR="00247DB6">
              <w:t xml:space="preserve">. Mais ce taux augmentera </w:t>
            </w:r>
            <w:r w:rsidR="00E6247E">
              <w:t xml:space="preserve">encore, </w:t>
            </w:r>
            <w:r w:rsidR="00247DB6">
              <w:t>en fonction d’objectifs sociaux suffisamment basiques pour être facilement atteignables.</w:t>
            </w:r>
          </w:p>
          <w:p w:rsidR="00247DB6" w:rsidRDefault="00247DB6" w:rsidP="0016672D">
            <w:pPr>
              <w:jc w:val="both"/>
            </w:pPr>
            <w:r>
              <w:t>Pour permettre cette rentabilité, Hémisphère et l’Adoma vont rogner au maximum sur le coût des nuitées qui sont payées par l’Etat : c’est ainsi que des familles de 4 personnes vont être entassées à 4 dans 7 m2 ou que les « encadrants sociaux » sont souvent non-di</w:t>
            </w:r>
            <w:r w:rsidR="00E6247E">
              <w:t>p</w:t>
            </w:r>
            <w:r>
              <w:t>lômés du secteur social et peu</w:t>
            </w:r>
            <w:r w:rsidR="00E6247E">
              <w:t>vent</w:t>
            </w:r>
            <w:r>
              <w:t xml:space="preserve"> ne se retrouver qu’à deux pour </w:t>
            </w:r>
            <w:r w:rsidR="00D20263">
              <w:t xml:space="preserve">mettre en place l’accompagnement social et l’accès au droit de </w:t>
            </w:r>
            <w:r>
              <w:t xml:space="preserve">plus de 80 hébergés… </w:t>
            </w:r>
          </w:p>
          <w:p w:rsidR="00144473" w:rsidRDefault="00247DB6" w:rsidP="0016672D">
            <w:pPr>
              <w:jc w:val="both"/>
            </w:pPr>
            <w:r>
              <w:t>Au total, guère de travail d’insertion</w:t>
            </w:r>
            <w:r w:rsidR="00E6247E">
              <w:t xml:space="preserve"> possible</w:t>
            </w:r>
            <w:r>
              <w:t xml:space="preserve"> dans les Prahda</w:t>
            </w:r>
            <w:r w:rsidR="00E6247E">
              <w:t xml:space="preserve">, tant il ne s’agit que de parer à l’urgence avec des moyens ridiculement faibles. Mais les financeurs auront réussi avec ce premier CIS une belle opération spéculative. </w:t>
            </w:r>
          </w:p>
          <w:p w:rsidR="00144473" w:rsidRDefault="00144473" w:rsidP="0016672D">
            <w:pPr>
              <w:jc w:val="both"/>
            </w:pPr>
          </w:p>
        </w:tc>
      </w:tr>
    </w:tbl>
    <w:p w:rsidR="001F0DAF" w:rsidRDefault="001F0DAF" w:rsidP="0016672D">
      <w:pPr>
        <w:jc w:val="both"/>
      </w:pPr>
    </w:p>
    <w:p w:rsidR="00B110E9" w:rsidRPr="00B110E9" w:rsidRDefault="00B110E9" w:rsidP="0016672D">
      <w:pPr>
        <w:jc w:val="both"/>
        <w:rPr>
          <w:b/>
        </w:rPr>
      </w:pPr>
      <w:r w:rsidRPr="00B110E9">
        <w:rPr>
          <w:b/>
        </w:rPr>
        <w:t>Un manque de rigueur évaluable</w:t>
      </w:r>
    </w:p>
    <w:p w:rsidR="001529EA" w:rsidRDefault="00223252" w:rsidP="0016672D">
      <w:pPr>
        <w:jc w:val="both"/>
      </w:pPr>
      <w:r>
        <w:t>Grand sujet aussi d’étonnement pour les observateurs de l’introduction des CIS en France, le ca</w:t>
      </w:r>
      <w:r w:rsidR="006C6757">
        <w:t>ra</w:t>
      </w:r>
      <w:r>
        <w:t>ctère précipité de leur introduction et le manque d’évaluation</w:t>
      </w:r>
      <w:r w:rsidR="006C6757">
        <w:t xml:space="preserve"> de leur pertinence</w:t>
      </w:r>
      <w:r>
        <w:t>. Pourtant</w:t>
      </w:r>
      <w:r w:rsidR="006C6757">
        <w:t>,</w:t>
      </w:r>
      <w:r>
        <w:t xml:space="preserve"> c’est sur </w:t>
      </w:r>
      <w:r w:rsidR="00D20263">
        <w:t>cet aspect</w:t>
      </w:r>
      <w:r>
        <w:t xml:space="preserve"> méthodologique </w:t>
      </w:r>
      <w:r w:rsidR="006C6757">
        <w:t xml:space="preserve">et scientifique de l’évaluation </w:t>
      </w:r>
      <w:r>
        <w:t xml:space="preserve">que les promoteurs des CIS veulent se démarquer des </w:t>
      </w:r>
      <w:r w:rsidR="00DD009B">
        <w:t>pratiques de financem</w:t>
      </w:r>
      <w:r w:rsidR="006C6757">
        <w:t>e</w:t>
      </w:r>
      <w:r w:rsidR="00DD009B">
        <w:t>nt antérieures de l’Action S</w:t>
      </w:r>
      <w:r w:rsidR="006C6757">
        <w:t>o</w:t>
      </w:r>
      <w:r w:rsidR="00DD009B">
        <w:t xml:space="preserve">ciale par subventions publiques. </w:t>
      </w:r>
      <w:r w:rsidR="00FC182C">
        <w:t xml:space="preserve">Selon ces </w:t>
      </w:r>
      <w:r w:rsidR="0044488A">
        <w:t>« modernes »,</w:t>
      </w:r>
      <w:r w:rsidR="00FC182C">
        <w:t xml:space="preserve"> l</w:t>
      </w:r>
      <w:r w:rsidR="006C6757">
        <w:t>e modèle par subvention antérieur</w:t>
      </w:r>
      <w:r w:rsidR="00DD009B">
        <w:t xml:space="preserve"> aurait été globalement incapable de justifier de l’impact social de </w:t>
      </w:r>
      <w:r w:rsidR="006C6757">
        <w:t>ses</w:t>
      </w:r>
      <w:r w:rsidR="00DD009B">
        <w:t xml:space="preserve"> actions. </w:t>
      </w:r>
      <w:r w:rsidR="001F7372">
        <w:t>Or</w:t>
      </w:r>
      <w:r w:rsidR="006C6757">
        <w:t xml:space="preserve"> les laudateurs des CIS semblent manquer eux aussi cruellement d’évaluation de leurs actions. Pourquoi</w:t>
      </w:r>
      <w:r w:rsidR="00DD009B">
        <w:t xml:space="preserve"> ne di</w:t>
      </w:r>
      <w:r w:rsidR="006C6757">
        <w:t>sent-ils pas</w:t>
      </w:r>
      <w:r w:rsidR="00DD009B">
        <w:t xml:space="preserve"> que l</w:t>
      </w:r>
      <w:r w:rsidR="006C6757">
        <w:t>’</w:t>
      </w:r>
      <w:r w:rsidR="00DD009B">
        <w:t xml:space="preserve">expérience de Peterborough, la prison anglaise qui fit l’objet d’une des premières actions financées sous forme de </w:t>
      </w:r>
      <w:r w:rsidR="00DD009B">
        <w:lastRenderedPageBreak/>
        <w:t xml:space="preserve">SIB </w:t>
      </w:r>
      <w:r w:rsidR="00707255">
        <w:t xml:space="preserve">et </w:t>
      </w:r>
      <w:r w:rsidR="00CA4A2A">
        <w:t xml:space="preserve">centrée </w:t>
      </w:r>
      <w:r w:rsidR="00DD009B">
        <w:t>sur les questio</w:t>
      </w:r>
      <w:r w:rsidR="006C6757">
        <w:t>ns</w:t>
      </w:r>
      <w:r w:rsidR="00DD009B">
        <w:t xml:space="preserve"> de récidives</w:t>
      </w:r>
      <w:r w:rsidR="006C6757">
        <w:t xml:space="preserve"> </w:t>
      </w:r>
      <w:r w:rsidR="00B110E9">
        <w:t>des</w:t>
      </w:r>
      <w:r w:rsidR="006C6757">
        <w:t xml:space="preserve"> détenus sortant</w:t>
      </w:r>
      <w:r w:rsidR="00DD009B">
        <w:t xml:space="preserve">, ne fut jamais conduite jusqu’à son terme et </w:t>
      </w:r>
      <w:r w:rsidR="006C6757">
        <w:t xml:space="preserve">s’avéra </w:t>
      </w:r>
      <w:r w:rsidR="00DD009B">
        <w:t>donc non éval</w:t>
      </w:r>
      <w:r w:rsidR="006C6757">
        <w:t>u</w:t>
      </w:r>
      <w:r w:rsidR="00DD009B">
        <w:t>able</w:t>
      </w:r>
      <w:r w:rsidR="000E570F">
        <w:rPr>
          <w:rStyle w:val="Appelnotedebasdep"/>
        </w:rPr>
        <w:footnoteReference w:id="1"/>
      </w:r>
      <w:r w:rsidR="00DD009B">
        <w:t> ? Pourtant c’est bien ce mythe fondateur qui est souvent évoqu</w:t>
      </w:r>
      <w:r w:rsidR="006C6757">
        <w:t xml:space="preserve">é </w:t>
      </w:r>
      <w:r w:rsidR="00DD009B">
        <w:t>par les partisans des SIB/CIS. Pourquoi avant la phase de généralisation des CIS en France, il fallut une astuce sémantique pour dire que la phase de tests avait été évaluée</w:t>
      </w:r>
      <w:r w:rsidR="001529EA">
        <w:t xml:space="preserve">, non pas parce que </w:t>
      </w:r>
      <w:r w:rsidR="006C6757">
        <w:t>le</w:t>
      </w:r>
      <w:r w:rsidR="001529EA">
        <w:t xml:space="preserve">s premiers CIS signés en France l’eussent été à la fin de leur action, mais </w:t>
      </w:r>
      <w:r w:rsidR="006C6757">
        <w:t xml:space="preserve">parce </w:t>
      </w:r>
      <w:r w:rsidR="001529EA">
        <w:t>que c’</w:t>
      </w:r>
      <w:r w:rsidR="006C6757">
        <w:t>e</w:t>
      </w:r>
      <w:r w:rsidR="001529EA">
        <w:t>st le pro</w:t>
      </w:r>
      <w:r w:rsidR="006C6757">
        <w:t>c</w:t>
      </w:r>
      <w:r w:rsidR="001529EA">
        <w:t xml:space="preserve">essus de leur sélection qui l’a été ? </w:t>
      </w:r>
      <w:r w:rsidR="006C6757">
        <w:t xml:space="preserve">Actuellement, alors que le Haut-Commissariat à l’ESS pousse à la roue pour passer à la phase de massification des CIS, aucune expérience préalable n’a encore été conduite jusqu’à son terme et n’a donc pas pu être évaluée. </w:t>
      </w:r>
      <w:r w:rsidR="001529EA">
        <w:t>Pourquoi</w:t>
      </w:r>
      <w:r w:rsidR="00CA4A2A">
        <w:t xml:space="preserve"> également </w:t>
      </w:r>
      <w:r w:rsidR="001529EA">
        <w:t xml:space="preserve">opposer aux mouvements citoyens désireux d’observer les CIS </w:t>
      </w:r>
      <w:r w:rsidR="007A6756">
        <w:t xml:space="preserve">l’introduction d’un </w:t>
      </w:r>
      <w:r w:rsidR="001529EA">
        <w:t>« secret des aff</w:t>
      </w:r>
      <w:r w:rsidR="006C6757">
        <w:t>a</w:t>
      </w:r>
      <w:r w:rsidR="001529EA">
        <w:t xml:space="preserve">ires » dans le champ de la </w:t>
      </w:r>
      <w:r w:rsidR="00CA4A2A">
        <w:t>S</w:t>
      </w:r>
      <w:r w:rsidR="001529EA">
        <w:t xml:space="preserve">olidarité pour </w:t>
      </w:r>
      <w:r w:rsidR="006C6757">
        <w:t>re</w:t>
      </w:r>
      <w:r w:rsidR="001529EA">
        <w:t xml:space="preserve">fuser de communiquer sur les conditions </w:t>
      </w:r>
      <w:r w:rsidR="009759B3">
        <w:t>du montage de l’action</w:t>
      </w:r>
      <w:r w:rsidR="001529EA">
        <w:t xml:space="preserve"> entre les différents acteurs concernés ?</w:t>
      </w:r>
    </w:p>
    <w:p w:rsidR="00066D6C" w:rsidRDefault="001529EA" w:rsidP="0016672D">
      <w:pPr>
        <w:jc w:val="both"/>
      </w:pPr>
      <w:r>
        <w:t>Ces CIS, coûteux pour la puissance publique, guère innovant p</w:t>
      </w:r>
      <w:r w:rsidR="006C6757">
        <w:t>a</w:t>
      </w:r>
      <w:r>
        <w:t xml:space="preserve">r rapport aux pratiques antérieures du </w:t>
      </w:r>
      <w:r w:rsidR="00B110E9">
        <w:t>secteur de</w:t>
      </w:r>
      <w:r>
        <w:t xml:space="preserve"> l’Action Sociale, </w:t>
      </w:r>
      <w:r w:rsidR="006C6757">
        <w:t>non encore testés</w:t>
      </w:r>
      <w:r w:rsidR="005657EE">
        <w:t xml:space="preserve">, </w:t>
      </w:r>
      <w:r>
        <w:t>dissimulé</w:t>
      </w:r>
      <w:r w:rsidR="005657EE">
        <w:t>s</w:t>
      </w:r>
      <w:r>
        <w:t xml:space="preserve"> par le secret des aff</w:t>
      </w:r>
      <w:r w:rsidR="006C6757">
        <w:t>a</w:t>
      </w:r>
      <w:r>
        <w:t xml:space="preserve">ires et conduit au pas de course, n’ont convaincu en </w:t>
      </w:r>
      <w:r w:rsidR="00707255">
        <w:t xml:space="preserve">France </w:t>
      </w:r>
      <w:r>
        <w:t>ni l’institut Godin, un think tank de l’ESS, ni le Haut Conseil à la Vie Associative, et à l’extérieur de l’hexagone</w:t>
      </w:r>
      <w:r w:rsidR="002726B0">
        <w:t xml:space="preserve"> n’ont pas obtenu</w:t>
      </w:r>
      <w:r>
        <w:t xml:space="preserve"> davantage </w:t>
      </w:r>
      <w:r w:rsidR="002726B0">
        <w:t>la validation de l’Organisation de Coopération et de Développement Economiques. En France, il ne séduit qu’un segment étroit de l’Economie Sociale et Solidaire, ce</w:t>
      </w:r>
      <w:r w:rsidR="00CA4A2A">
        <w:t>lui</w:t>
      </w:r>
      <w:r w:rsidR="002726B0">
        <w:t xml:space="preserve"> des Entrepreneurs sociaux, qui rêve d’hybridation entre l’ESS et l’économie marchande. Ils sont réunis </w:t>
      </w:r>
      <w:r w:rsidR="00D20263">
        <w:t xml:space="preserve">notamment </w:t>
      </w:r>
      <w:r w:rsidR="002726B0">
        <w:t xml:space="preserve">au sein </w:t>
      </w:r>
      <w:r w:rsidR="00D20263">
        <w:t>du</w:t>
      </w:r>
      <w:r w:rsidR="002726B0">
        <w:t xml:space="preserve"> Mouvement des Entrepr</w:t>
      </w:r>
      <w:r w:rsidR="005657EE">
        <w:t>en</w:t>
      </w:r>
      <w:r w:rsidR="002726B0">
        <w:t xml:space="preserve">eurs </w:t>
      </w:r>
      <w:r w:rsidR="005657EE">
        <w:t>S</w:t>
      </w:r>
      <w:r w:rsidR="002726B0">
        <w:t>ociaux (Mouves, dont Christophe Itier fut président)</w:t>
      </w:r>
      <w:r w:rsidR="003D58D6">
        <w:t>. Le Mouves compte également dans ses actuels admin</w:t>
      </w:r>
      <w:r w:rsidR="005657EE">
        <w:t>is</w:t>
      </w:r>
      <w:r w:rsidR="003D58D6">
        <w:t>trateur son ancien président, Jean-Mar</w:t>
      </w:r>
      <w:r w:rsidR="005657EE">
        <w:t>c</w:t>
      </w:r>
      <w:r w:rsidR="003D58D6">
        <w:t xml:space="preserve"> Borello, pr</w:t>
      </w:r>
      <w:r w:rsidR="005657EE">
        <w:t>é</w:t>
      </w:r>
      <w:r w:rsidR="003D58D6">
        <w:t xml:space="preserve">sident de SOS, le tentaculaire groupe d’entrepreneuriat social avec ses 14 000 salariés et ses 350 établissements, et </w:t>
      </w:r>
      <w:r w:rsidR="00066D6C">
        <w:t>acteur de 2 des 3 projets nouvel</w:t>
      </w:r>
      <w:r w:rsidR="005657EE">
        <w:t>le</w:t>
      </w:r>
      <w:r w:rsidR="00066D6C">
        <w:t>ment élu</w:t>
      </w:r>
      <w:r w:rsidR="00707255">
        <w:t>s</w:t>
      </w:r>
      <w:r w:rsidR="00066D6C">
        <w:t xml:space="preserve"> présentés par Christ</w:t>
      </w:r>
      <w:r w:rsidR="005657EE">
        <w:t>o</w:t>
      </w:r>
      <w:r w:rsidR="00066D6C">
        <w:t>phe I</w:t>
      </w:r>
      <w:r w:rsidR="005657EE">
        <w:t>t</w:t>
      </w:r>
      <w:r w:rsidR="00066D6C">
        <w:t>ier, puisque l’association Wimoov appartient au groupe SOS et que le fonds Inco présent dans le financement de la Cravate Solidaire, a été fondé au sein du groupe SOS et s’appelait alors Comptoir de l’innovation.</w:t>
      </w:r>
    </w:p>
    <w:p w:rsidR="00502E2D" w:rsidRDefault="00E70985" w:rsidP="0016672D">
      <w:pPr>
        <w:jc w:val="both"/>
      </w:pPr>
      <w:r>
        <w:t xml:space="preserve">Nous avons donc d’un côté une tendance lourde du capitalisme </w:t>
      </w:r>
      <w:r w:rsidR="005657EE">
        <w:t xml:space="preserve">mondial </w:t>
      </w:r>
      <w:r>
        <w:t xml:space="preserve">actuel à promouvoir les SIB par l’intermédiaire </w:t>
      </w:r>
      <w:r w:rsidR="005657EE">
        <w:t>d</w:t>
      </w:r>
      <w:r>
        <w:t>es pays les plus riches du monde</w:t>
      </w:r>
      <w:r w:rsidR="005657EE">
        <w:t>, afin de pénétrer de nouveaux marchés et de trouver les nouveaux outils pour en tirer des profits. De l’autre, nous avons en France une petit</w:t>
      </w:r>
      <w:r w:rsidR="00D20263">
        <w:t>e</w:t>
      </w:r>
      <w:r w:rsidR="005657EE">
        <w:t xml:space="preserve"> coterie, </w:t>
      </w:r>
      <w:r w:rsidR="00707255">
        <w:t>lié par l’entre-soi</w:t>
      </w:r>
      <w:r w:rsidR="00D20263">
        <w:t xml:space="preserve"> </w:t>
      </w:r>
      <w:r w:rsidR="00707255">
        <w:t>et le sens des affaires</w:t>
      </w:r>
      <w:r w:rsidR="005657EE">
        <w:t xml:space="preserve">, qui tente de se placer sur le marché émergent des CIS. </w:t>
      </w:r>
      <w:r w:rsidR="00E536F6">
        <w:t>Ils ne sont pour l’instant que 6 de ces contrats à avoir bénéficié de l’imprimatur de Haut-Commissariat. Mais ces CIS pourraient aussi séduire des collectivités territoriales, dont les moyens pour subventionner l’Action Sociale ont drastiquement diminué. En faisant l’impasse sur le futur et le moment où la note finale leur sera présentée, ces collectivités pourraient accroître le nombre des CIS</w:t>
      </w:r>
      <w:r>
        <w:t>.</w:t>
      </w:r>
      <w:r w:rsidR="00E536F6">
        <w:t xml:space="preserve"> Souhaitons que ces Contrats, coûteux pour la collectivité et n’ayant en rien prouvé leur ca</w:t>
      </w:r>
      <w:r w:rsidR="00B110E9">
        <w:t>ra</w:t>
      </w:r>
      <w:r w:rsidR="00E536F6">
        <w:t>ctère innovant, passe</w:t>
      </w:r>
      <w:r w:rsidR="00CA4A2A">
        <w:t>nt</w:t>
      </w:r>
      <w:r w:rsidR="00E536F6">
        <w:t xml:space="preserve"> à la trappe de l’</w:t>
      </w:r>
      <w:r w:rsidR="00707255">
        <w:t>H</w:t>
      </w:r>
      <w:r w:rsidR="00E536F6">
        <w:t xml:space="preserve">istoire, </w:t>
      </w:r>
      <w:r w:rsidR="00707255">
        <w:t xml:space="preserve">juste </w:t>
      </w:r>
      <w:r w:rsidR="00E536F6">
        <w:t>retenu</w:t>
      </w:r>
      <w:r w:rsidR="00CA4A2A">
        <w:t xml:space="preserve">s </w:t>
      </w:r>
      <w:r w:rsidR="00707255">
        <w:t xml:space="preserve">par Celle-ci </w:t>
      </w:r>
      <w:r w:rsidR="00CA4A2A">
        <w:t>à titre anecdotique</w:t>
      </w:r>
      <w:r w:rsidR="00E536F6">
        <w:t xml:space="preserve"> comme un de ces tâtonnements que le </w:t>
      </w:r>
      <w:r w:rsidR="00707255">
        <w:t>C</w:t>
      </w:r>
      <w:r w:rsidR="00E536F6">
        <w:t xml:space="preserve">apitaliste </w:t>
      </w:r>
      <w:r w:rsidR="00CA4A2A">
        <w:t>du 21° siècle</w:t>
      </w:r>
      <w:r w:rsidR="00E536F6">
        <w:t xml:space="preserve"> aura effectué</w:t>
      </w:r>
      <w:r>
        <w:t xml:space="preserve"> </w:t>
      </w:r>
      <w:r w:rsidR="00E536F6">
        <w:t>dans sa quête de nouveaux marchés solvables.</w:t>
      </w:r>
    </w:p>
    <w:p w:rsidR="00CA4A2A" w:rsidRDefault="00CA4A2A" w:rsidP="0016672D">
      <w:pPr>
        <w:jc w:val="both"/>
      </w:pPr>
      <w:r>
        <w:t>Le Collectif des Associations Citoyennes</w:t>
      </w:r>
      <w:bookmarkStart w:id="0" w:name="_GoBack"/>
      <w:bookmarkEnd w:id="0"/>
    </w:p>
    <w:p w:rsidR="00E626D1" w:rsidRDefault="00E626D1" w:rsidP="0016672D">
      <w:pPr>
        <w:jc w:val="both"/>
      </w:pPr>
      <w:r>
        <w:t>www.associations-citoyennes.net</w:t>
      </w:r>
    </w:p>
    <w:sectPr w:rsidR="00E62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F4" w:rsidRDefault="006875F4" w:rsidP="000E570F">
      <w:pPr>
        <w:spacing w:after="0" w:line="240" w:lineRule="auto"/>
      </w:pPr>
      <w:r>
        <w:separator/>
      </w:r>
    </w:p>
  </w:endnote>
  <w:endnote w:type="continuationSeparator" w:id="0">
    <w:p w:rsidR="006875F4" w:rsidRDefault="006875F4" w:rsidP="000E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F4" w:rsidRDefault="006875F4" w:rsidP="000E570F">
      <w:pPr>
        <w:spacing w:after="0" w:line="240" w:lineRule="auto"/>
      </w:pPr>
      <w:r>
        <w:separator/>
      </w:r>
    </w:p>
  </w:footnote>
  <w:footnote w:type="continuationSeparator" w:id="0">
    <w:p w:rsidR="006875F4" w:rsidRDefault="006875F4" w:rsidP="000E570F">
      <w:pPr>
        <w:spacing w:after="0" w:line="240" w:lineRule="auto"/>
      </w:pPr>
      <w:r>
        <w:continuationSeparator/>
      </w:r>
    </w:p>
  </w:footnote>
  <w:footnote w:id="1">
    <w:p w:rsidR="000E570F" w:rsidRDefault="000E570F" w:rsidP="00D016D9">
      <w:pPr>
        <w:pStyle w:val="Notedebasdepage"/>
        <w:jc w:val="both"/>
      </w:pPr>
      <w:r>
        <w:rPr>
          <w:rStyle w:val="Appelnotedebasdep"/>
        </w:rPr>
        <w:footnoteRef/>
      </w:r>
      <w:r>
        <w:t xml:space="preserve"> </w:t>
      </w:r>
      <w:r w:rsidR="00D016D9">
        <w:t xml:space="preserve">L’expérience de Peterborough fut interrompu dans son format SIB, mais reprise par la collectivité sous forme classique, et moins onéreuse. L’évaluation finale d’une moindre récidive ne peut donc pas être portée aux bénéfices du financement par investissement.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E"/>
    <w:rsid w:val="000621F8"/>
    <w:rsid w:val="000624C4"/>
    <w:rsid w:val="00066D6C"/>
    <w:rsid w:val="00090B31"/>
    <w:rsid w:val="000A6C02"/>
    <w:rsid w:val="000E570F"/>
    <w:rsid w:val="00144473"/>
    <w:rsid w:val="001529EA"/>
    <w:rsid w:val="00164F7B"/>
    <w:rsid w:val="0016672D"/>
    <w:rsid w:val="001F0DAF"/>
    <w:rsid w:val="001F7372"/>
    <w:rsid w:val="00210E9B"/>
    <w:rsid w:val="00223252"/>
    <w:rsid w:val="00247DB6"/>
    <w:rsid w:val="002726B0"/>
    <w:rsid w:val="00295EA5"/>
    <w:rsid w:val="002C0DB4"/>
    <w:rsid w:val="002E757A"/>
    <w:rsid w:val="003D58D6"/>
    <w:rsid w:val="003E306A"/>
    <w:rsid w:val="0044488A"/>
    <w:rsid w:val="0048201B"/>
    <w:rsid w:val="00492472"/>
    <w:rsid w:val="004C242D"/>
    <w:rsid w:val="004C7F1A"/>
    <w:rsid w:val="004F3F53"/>
    <w:rsid w:val="00502E2D"/>
    <w:rsid w:val="00527CE9"/>
    <w:rsid w:val="00546900"/>
    <w:rsid w:val="00551BD4"/>
    <w:rsid w:val="005657EE"/>
    <w:rsid w:val="00590894"/>
    <w:rsid w:val="00594D36"/>
    <w:rsid w:val="005A0C97"/>
    <w:rsid w:val="00622A6D"/>
    <w:rsid w:val="006538A3"/>
    <w:rsid w:val="0068128E"/>
    <w:rsid w:val="006875F4"/>
    <w:rsid w:val="006921FD"/>
    <w:rsid w:val="00696B78"/>
    <w:rsid w:val="006C6757"/>
    <w:rsid w:val="00707255"/>
    <w:rsid w:val="007A6756"/>
    <w:rsid w:val="007C45E7"/>
    <w:rsid w:val="0082244D"/>
    <w:rsid w:val="008D3AE0"/>
    <w:rsid w:val="0092010B"/>
    <w:rsid w:val="00932AD8"/>
    <w:rsid w:val="009759B3"/>
    <w:rsid w:val="009E07C5"/>
    <w:rsid w:val="00A50717"/>
    <w:rsid w:val="00B110E9"/>
    <w:rsid w:val="00C17980"/>
    <w:rsid w:val="00C26DB9"/>
    <w:rsid w:val="00CA4A2A"/>
    <w:rsid w:val="00CC3681"/>
    <w:rsid w:val="00D016D9"/>
    <w:rsid w:val="00D20263"/>
    <w:rsid w:val="00D26D63"/>
    <w:rsid w:val="00DB72D6"/>
    <w:rsid w:val="00DD009B"/>
    <w:rsid w:val="00DD0A6E"/>
    <w:rsid w:val="00E536F6"/>
    <w:rsid w:val="00E6247E"/>
    <w:rsid w:val="00E626D1"/>
    <w:rsid w:val="00E70985"/>
    <w:rsid w:val="00EB3DFA"/>
    <w:rsid w:val="00F260B4"/>
    <w:rsid w:val="00F424F2"/>
    <w:rsid w:val="00F526F5"/>
    <w:rsid w:val="00F60B94"/>
    <w:rsid w:val="00FC1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68A1"/>
  <w15:chartTrackingRefBased/>
  <w15:docId w15:val="{11ECD8BB-76E0-43DA-998A-DF9B1AB3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F7372"/>
    <w:rPr>
      <w:sz w:val="16"/>
      <w:szCs w:val="16"/>
    </w:rPr>
  </w:style>
  <w:style w:type="paragraph" w:styleId="Commentaire">
    <w:name w:val="annotation text"/>
    <w:basedOn w:val="Normal"/>
    <w:link w:val="CommentaireCar"/>
    <w:uiPriority w:val="99"/>
    <w:semiHidden/>
    <w:unhideWhenUsed/>
    <w:rsid w:val="001F7372"/>
    <w:pPr>
      <w:spacing w:line="240" w:lineRule="auto"/>
    </w:pPr>
    <w:rPr>
      <w:sz w:val="20"/>
      <w:szCs w:val="20"/>
    </w:rPr>
  </w:style>
  <w:style w:type="character" w:customStyle="1" w:styleId="CommentaireCar">
    <w:name w:val="Commentaire Car"/>
    <w:basedOn w:val="Policepardfaut"/>
    <w:link w:val="Commentaire"/>
    <w:uiPriority w:val="99"/>
    <w:semiHidden/>
    <w:rsid w:val="001F7372"/>
    <w:rPr>
      <w:sz w:val="20"/>
      <w:szCs w:val="20"/>
    </w:rPr>
  </w:style>
  <w:style w:type="paragraph" w:styleId="Objetducommentaire">
    <w:name w:val="annotation subject"/>
    <w:basedOn w:val="Commentaire"/>
    <w:next w:val="Commentaire"/>
    <w:link w:val="ObjetducommentaireCar"/>
    <w:uiPriority w:val="99"/>
    <w:semiHidden/>
    <w:unhideWhenUsed/>
    <w:rsid w:val="001F7372"/>
    <w:rPr>
      <w:b/>
      <w:bCs/>
    </w:rPr>
  </w:style>
  <w:style w:type="character" w:customStyle="1" w:styleId="ObjetducommentaireCar">
    <w:name w:val="Objet du commentaire Car"/>
    <w:basedOn w:val="CommentaireCar"/>
    <w:link w:val="Objetducommentaire"/>
    <w:uiPriority w:val="99"/>
    <w:semiHidden/>
    <w:rsid w:val="001F7372"/>
    <w:rPr>
      <w:b/>
      <w:bCs/>
      <w:sz w:val="20"/>
      <w:szCs w:val="20"/>
    </w:rPr>
  </w:style>
  <w:style w:type="paragraph" w:styleId="Textedebulles">
    <w:name w:val="Balloon Text"/>
    <w:basedOn w:val="Normal"/>
    <w:link w:val="TextedebullesCar"/>
    <w:uiPriority w:val="99"/>
    <w:semiHidden/>
    <w:unhideWhenUsed/>
    <w:rsid w:val="001F73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372"/>
    <w:rPr>
      <w:rFonts w:ascii="Segoe UI" w:hAnsi="Segoe UI" w:cs="Segoe UI"/>
      <w:sz w:val="18"/>
      <w:szCs w:val="18"/>
    </w:rPr>
  </w:style>
  <w:style w:type="table" w:styleId="Grilledutableau">
    <w:name w:val="Table Grid"/>
    <w:basedOn w:val="TableauNormal"/>
    <w:uiPriority w:val="39"/>
    <w:rsid w:val="0014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E57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570F"/>
    <w:rPr>
      <w:sz w:val="20"/>
      <w:szCs w:val="20"/>
    </w:rPr>
  </w:style>
  <w:style w:type="character" w:styleId="Appelnotedebasdep">
    <w:name w:val="footnote reference"/>
    <w:basedOn w:val="Policepardfaut"/>
    <w:uiPriority w:val="99"/>
    <w:semiHidden/>
    <w:unhideWhenUsed/>
    <w:rsid w:val="000E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BD61-520F-410A-A77E-A70B1ECF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13197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Denoyelle</dc:creator>
  <cp:keywords/>
  <dc:description/>
  <cp:lastModifiedBy>eric Denoyelle</cp:lastModifiedBy>
  <cp:revision>22</cp:revision>
  <dcterms:created xsi:type="dcterms:W3CDTF">2019-03-10T18:53:00Z</dcterms:created>
  <dcterms:modified xsi:type="dcterms:W3CDTF">2019-03-15T12:20:00Z</dcterms:modified>
</cp:coreProperties>
</file>